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503" w:rsidRPr="00565503" w:rsidRDefault="00565503" w:rsidP="00565503">
      <w:pPr>
        <w:shd w:val="clear" w:color="auto" w:fill="FFFFFF"/>
        <w:spacing w:after="142" w:line="240" w:lineRule="auto"/>
        <w:outlineLvl w:val="0"/>
        <w:rPr>
          <w:rFonts w:ascii="Helvetica" w:eastAsia="Times New Roman" w:hAnsi="Helvetica" w:cs="Times New Roman"/>
          <w:b/>
          <w:bCs/>
          <w:color w:val="22485D"/>
          <w:kern w:val="36"/>
          <w:sz w:val="43"/>
          <w:szCs w:val="43"/>
          <w:lang w:eastAsia="ro-RO"/>
        </w:rPr>
      </w:pPr>
      <w:r w:rsidRPr="00565503">
        <w:rPr>
          <w:rFonts w:ascii="Helvetica" w:eastAsia="Times New Roman" w:hAnsi="Helvetica" w:cs="Times New Roman"/>
          <w:b/>
          <w:bCs/>
          <w:color w:val="22485D"/>
          <w:kern w:val="36"/>
          <w:sz w:val="43"/>
          <w:szCs w:val="43"/>
          <w:lang w:eastAsia="ro-RO"/>
        </w:rPr>
        <w:t>ARTICOLUL 30 Libertatea de exprimare Drepturile şi libertăţile fundamentale</w:t>
      </w:r>
    </w:p>
    <w:p w:rsidR="00565503" w:rsidRPr="00565503" w:rsidRDefault="00565503" w:rsidP="00565503">
      <w:pPr>
        <w:shd w:val="clear" w:color="auto" w:fill="DBE8F2"/>
        <w:spacing w:after="0" w:line="240" w:lineRule="auto"/>
        <w:rPr>
          <w:rFonts w:ascii="Helvetica" w:eastAsia="Times New Roman" w:hAnsi="Helvetica" w:cs="Times New Roman"/>
          <w:color w:val="000000"/>
          <w:sz w:val="24"/>
          <w:szCs w:val="24"/>
          <w:lang w:eastAsia="ro-RO"/>
        </w:rPr>
      </w:pPr>
      <w:r w:rsidRPr="00565503">
        <w:rPr>
          <w:rFonts w:ascii="Helvetica" w:eastAsia="Times New Roman" w:hAnsi="Helvetica" w:cs="Times New Roman"/>
          <w:color w:val="000000"/>
          <w:sz w:val="24"/>
          <w:szCs w:val="24"/>
          <w:lang w:eastAsia="ro-RO"/>
        </w:rPr>
        <w:t>Categorie: </w:t>
      </w:r>
      <w:hyperlink r:id="rId4" w:history="1">
        <w:r w:rsidRPr="00565503">
          <w:rPr>
            <w:rFonts w:ascii="Helvetica" w:eastAsia="Times New Roman" w:hAnsi="Helvetica" w:cs="Times New Roman"/>
            <w:b/>
            <w:bCs/>
            <w:color w:val="356997"/>
            <w:sz w:val="24"/>
            <w:szCs w:val="24"/>
            <w:lang w:eastAsia="ro-RO"/>
          </w:rPr>
          <w:t>Constitutia Romaniei actualizata</w:t>
        </w:r>
      </w:hyperlink>
    </w:p>
    <w:tbl>
      <w:tblPr>
        <w:tblW w:w="0" w:type="auto"/>
        <w:shd w:val="clear" w:color="auto" w:fill="FFFFFF"/>
        <w:tblCellMar>
          <w:left w:w="0" w:type="dxa"/>
          <w:right w:w="0" w:type="dxa"/>
        </w:tblCellMar>
        <w:tblLook w:val="04A0"/>
      </w:tblPr>
      <w:tblGrid>
        <w:gridCol w:w="1110"/>
        <w:gridCol w:w="802"/>
      </w:tblGrid>
      <w:tr w:rsidR="00565503" w:rsidRPr="00565503" w:rsidTr="00565503">
        <w:tc>
          <w:tcPr>
            <w:tcW w:w="0" w:type="auto"/>
            <w:tcBorders>
              <w:top w:val="nil"/>
              <w:left w:val="nil"/>
              <w:bottom w:val="nil"/>
              <w:right w:val="nil"/>
            </w:tcBorders>
            <w:shd w:val="clear" w:color="auto" w:fill="FFFFFF"/>
            <w:vAlign w:val="center"/>
            <w:hideMark/>
          </w:tcPr>
          <w:p w:rsidR="00565503" w:rsidRPr="00565503" w:rsidRDefault="00565503" w:rsidP="00565503">
            <w:pPr>
              <w:spacing w:after="0" w:line="240" w:lineRule="auto"/>
              <w:rPr>
                <w:rFonts w:ascii="Times New Roman" w:eastAsia="Times New Roman" w:hAnsi="Times New Roman" w:cs="Times New Roman"/>
                <w:sz w:val="24"/>
                <w:szCs w:val="24"/>
                <w:lang w:eastAsia="ro-RO"/>
              </w:rPr>
            </w:pPr>
            <w:hyperlink r:id="rId5" w:anchor="comentarii" w:tooltip="Comentarii la articol" w:history="1">
              <w:r w:rsidRPr="00565503">
                <w:rPr>
                  <w:rFonts w:ascii="Times New Roman" w:eastAsia="Times New Roman" w:hAnsi="Times New Roman" w:cs="Times New Roman"/>
                  <w:color w:val="112632"/>
                  <w:sz w:val="24"/>
                  <w:szCs w:val="24"/>
                  <w:bdr w:val="single" w:sz="6" w:space="0" w:color="8FB8D8" w:frame="1"/>
                  <w:shd w:val="clear" w:color="auto" w:fill="88BF42"/>
                  <w:lang w:eastAsia="ro-RO"/>
                </w:rPr>
                <w:t>Comentarii</w:t>
              </w:r>
            </w:hyperlink>
          </w:p>
        </w:tc>
        <w:tc>
          <w:tcPr>
            <w:tcW w:w="0" w:type="auto"/>
            <w:tcBorders>
              <w:top w:val="nil"/>
              <w:left w:val="nil"/>
              <w:bottom w:val="nil"/>
              <w:right w:val="nil"/>
            </w:tcBorders>
            <w:shd w:val="clear" w:color="auto" w:fill="FFFFFF"/>
            <w:vAlign w:val="center"/>
            <w:hideMark/>
          </w:tcPr>
          <w:tbl>
            <w:tblPr>
              <w:tblW w:w="0" w:type="auto"/>
              <w:shd w:val="clear" w:color="auto" w:fill="FFFFFF"/>
              <w:tblCellMar>
                <w:top w:w="15" w:type="dxa"/>
                <w:left w:w="15" w:type="dxa"/>
                <w:bottom w:w="15" w:type="dxa"/>
                <w:right w:w="15" w:type="dxa"/>
              </w:tblCellMar>
              <w:tblLook w:val="04A0"/>
            </w:tblPr>
            <w:tblGrid>
              <w:gridCol w:w="6"/>
              <w:gridCol w:w="134"/>
              <w:gridCol w:w="331"/>
              <w:gridCol w:w="331"/>
            </w:tblGrid>
            <w:tr w:rsidR="00565503" w:rsidRPr="00565503">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565503" w:rsidRPr="00565503" w:rsidRDefault="00565503" w:rsidP="00565503">
                  <w:pPr>
                    <w:spacing w:before="95" w:after="95" w:line="240" w:lineRule="auto"/>
                    <w:rPr>
                      <w:rFonts w:ascii="Times New Roman" w:eastAsia="Times New Roman" w:hAnsi="Times New Roman" w:cs="Times New Roman"/>
                      <w:sz w:val="24"/>
                      <w:szCs w:val="24"/>
                      <w:lang w:eastAsia="ro-RO"/>
                    </w:rPr>
                  </w:pP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565503" w:rsidRPr="00565503" w:rsidRDefault="00565503" w:rsidP="00565503">
                  <w:pPr>
                    <w:shd w:val="clear" w:color="auto" w:fill="FFFFFF"/>
                    <w:spacing w:before="95" w:after="95" w:line="222" w:lineRule="atLeast"/>
                    <w:jc w:val="center"/>
                    <w:rPr>
                      <w:rFonts w:ascii="Helvetica" w:eastAsia="Times New Roman" w:hAnsi="Helvetica" w:cs="Times New Roman"/>
                      <w:color w:val="333333"/>
                      <w:sz w:val="24"/>
                      <w:szCs w:val="24"/>
                      <w:lang w:eastAsia="ro-RO"/>
                    </w:rPr>
                  </w:pPr>
                  <w:r w:rsidRPr="00565503">
                    <w:rPr>
                      <w:rFonts w:ascii="Helvetica" w:eastAsia="Times New Roman" w:hAnsi="Helvetica" w:cs="Times New Roman"/>
                      <w:color w:val="333333"/>
                      <w:sz w:val="24"/>
                      <w:szCs w:val="24"/>
                      <w:lang w:eastAsia="ro-RO"/>
                    </w:rPr>
                    <w:t>2</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565503" w:rsidRPr="00565503" w:rsidRDefault="00565503" w:rsidP="00565503">
                  <w:pPr>
                    <w:spacing w:after="0" w:line="240" w:lineRule="auto"/>
                    <w:rPr>
                      <w:rFonts w:ascii="Times New Roman" w:eastAsia="Times New Roman" w:hAnsi="Times New Roman" w:cs="Times New Roman"/>
                      <w:sz w:val="24"/>
                      <w:szCs w:val="24"/>
                      <w:lang w:eastAsia="ro-RO"/>
                    </w:rPr>
                  </w:pPr>
                  <w:r w:rsidRPr="00565503">
                    <w:rPr>
                      <w:rFonts w:ascii="Times New Roman" w:eastAsia="Times New Roman" w:hAnsi="Times New Roman" w:cs="Times New Roman"/>
                      <w:noProof/>
                      <w:color w:val="3D76A9"/>
                      <w:sz w:val="24"/>
                      <w:szCs w:val="24"/>
                      <w:lang w:eastAsia="ro-RO"/>
                    </w:rPr>
                    <w:drawing>
                      <wp:inline distT="0" distB="0" distL="0" distR="0">
                        <wp:extent cx="191135" cy="191135"/>
                        <wp:effectExtent l="19050" t="0" r="0" b="0"/>
                        <wp:docPr id="9" name="Picture 9" descr="PDF">
                          <a:hlinkClick xmlns:a="http://schemas.openxmlformats.org/drawingml/2006/main" r:id="rId6" tooltip="&quot;Descarcă ARTICOLUL 30 Libertatea... în format .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DF">
                                  <a:hlinkClick r:id="rId6" tooltip="&quot;Descarcă ARTICOLUL 30 Libertatea... în format .pdf&quot;"/>
                                </pic:cNvPr>
                                <pic:cNvPicPr>
                                  <a:picLocks noChangeAspect="1" noChangeArrowheads="1"/>
                                </pic:cNvPicPr>
                              </pic:nvPicPr>
                              <pic:blipFill>
                                <a:blip r:embed="rId7"/>
                                <a:srcRect/>
                                <a:stretch>
                                  <a:fillRect/>
                                </a:stretch>
                              </pic:blipFill>
                              <pic:spPr bwMode="auto">
                                <a:xfrm>
                                  <a:off x="0" y="0"/>
                                  <a:ext cx="191135" cy="19113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565503" w:rsidRPr="00565503" w:rsidRDefault="00565503" w:rsidP="00565503">
                  <w:pPr>
                    <w:spacing w:after="0" w:line="240" w:lineRule="auto"/>
                    <w:jc w:val="right"/>
                    <w:rPr>
                      <w:rFonts w:ascii="Times New Roman" w:eastAsia="Times New Roman" w:hAnsi="Times New Roman" w:cs="Times New Roman"/>
                      <w:sz w:val="24"/>
                      <w:szCs w:val="24"/>
                      <w:lang w:eastAsia="ro-RO"/>
                    </w:rPr>
                  </w:pPr>
                  <w:r w:rsidRPr="00565503">
                    <w:rPr>
                      <w:rFonts w:ascii="Times New Roman" w:eastAsia="Times New Roman" w:hAnsi="Times New Roman" w:cs="Times New Roman"/>
                      <w:noProof/>
                      <w:color w:val="3D76A9"/>
                      <w:sz w:val="24"/>
                      <w:szCs w:val="24"/>
                      <w:lang w:eastAsia="ro-RO"/>
                    </w:rPr>
                    <w:drawing>
                      <wp:inline distT="0" distB="0" distL="0" distR="0">
                        <wp:extent cx="191135" cy="191135"/>
                        <wp:effectExtent l="19050" t="0" r="0" b="0"/>
                        <wp:docPr id="10" name="Picture 10" descr="Prin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int">
                                  <a:hlinkClick r:id="rId8"/>
                                </pic:cNvPr>
                                <pic:cNvPicPr>
                                  <a:picLocks noChangeAspect="1" noChangeArrowheads="1"/>
                                </pic:cNvPicPr>
                              </pic:nvPicPr>
                              <pic:blipFill>
                                <a:blip r:embed="rId9"/>
                                <a:srcRect/>
                                <a:stretch>
                                  <a:fillRect/>
                                </a:stretch>
                              </pic:blipFill>
                              <pic:spPr bwMode="auto">
                                <a:xfrm>
                                  <a:off x="0" y="0"/>
                                  <a:ext cx="191135" cy="191135"/>
                                </a:xfrm>
                                <a:prstGeom prst="rect">
                                  <a:avLst/>
                                </a:prstGeom>
                                <a:noFill/>
                                <a:ln w="9525">
                                  <a:noFill/>
                                  <a:miter lim="800000"/>
                                  <a:headEnd/>
                                  <a:tailEnd/>
                                </a:ln>
                              </pic:spPr>
                            </pic:pic>
                          </a:graphicData>
                        </a:graphic>
                      </wp:inline>
                    </w:drawing>
                  </w:r>
                </w:p>
              </w:tc>
            </w:tr>
          </w:tbl>
          <w:p w:rsidR="00565503" w:rsidRPr="00565503" w:rsidRDefault="00565503" w:rsidP="00565503">
            <w:pPr>
              <w:spacing w:after="0" w:line="240" w:lineRule="auto"/>
              <w:rPr>
                <w:rFonts w:ascii="Times New Roman" w:eastAsia="Times New Roman" w:hAnsi="Times New Roman" w:cs="Times New Roman"/>
                <w:sz w:val="24"/>
                <w:szCs w:val="24"/>
                <w:lang w:eastAsia="ro-RO"/>
              </w:rPr>
            </w:pPr>
          </w:p>
        </w:tc>
      </w:tr>
    </w:tbl>
    <w:p w:rsidR="00565503" w:rsidRPr="00565503" w:rsidRDefault="00565503" w:rsidP="00565503">
      <w:pPr>
        <w:shd w:val="clear" w:color="auto" w:fill="DBE8F2"/>
        <w:spacing w:after="0" w:line="240" w:lineRule="auto"/>
        <w:rPr>
          <w:rFonts w:ascii="Helvetica" w:eastAsia="Times New Roman" w:hAnsi="Helvetica" w:cs="Times New Roman"/>
          <w:color w:val="000000"/>
          <w:sz w:val="27"/>
          <w:szCs w:val="27"/>
          <w:lang w:eastAsia="ro-RO"/>
        </w:rPr>
      </w:pPr>
      <w:r w:rsidRPr="00565503">
        <w:rPr>
          <w:rFonts w:ascii="Helvetica" w:eastAsia="Times New Roman" w:hAnsi="Helvetica" w:cs="Times New Roman"/>
          <w:color w:val="000000"/>
          <w:sz w:val="27"/>
          <w:szCs w:val="27"/>
          <w:lang w:eastAsia="ro-RO"/>
        </w:rPr>
        <w:t>CAPITOLUL II</w:t>
      </w:r>
      <w:r w:rsidRPr="00565503">
        <w:rPr>
          <w:rFonts w:ascii="Helvetica" w:eastAsia="Times New Roman" w:hAnsi="Helvetica" w:cs="Times New Roman"/>
          <w:color w:val="000000"/>
          <w:sz w:val="27"/>
          <w:szCs w:val="27"/>
          <w:lang w:eastAsia="ro-RO"/>
        </w:rPr>
        <w:br/>
      </w:r>
      <w:r w:rsidRPr="00565503">
        <w:rPr>
          <w:rFonts w:ascii="Helvetica" w:eastAsia="Times New Roman" w:hAnsi="Helvetica" w:cs="Times New Roman"/>
          <w:b/>
          <w:bCs/>
          <w:color w:val="000000"/>
          <w:sz w:val="27"/>
          <w:szCs w:val="27"/>
          <w:lang w:eastAsia="ro-RO"/>
        </w:rPr>
        <w:t>Drepturile şi libertăţile fundamentale</w:t>
      </w:r>
    </w:p>
    <w:p w:rsidR="00565503" w:rsidRPr="00565503" w:rsidRDefault="00565503" w:rsidP="00565503">
      <w:pPr>
        <w:shd w:val="clear" w:color="auto" w:fill="FFFFFF"/>
        <w:spacing w:before="237" w:after="237" w:line="364" w:lineRule="atLeast"/>
        <w:rPr>
          <w:rFonts w:ascii="Helvetica" w:eastAsia="Times New Roman" w:hAnsi="Helvetica" w:cs="Times New Roman"/>
          <w:color w:val="000000"/>
          <w:sz w:val="27"/>
          <w:szCs w:val="27"/>
          <w:lang w:eastAsia="ro-RO"/>
        </w:rPr>
      </w:pPr>
      <w:r w:rsidRPr="00565503">
        <w:rPr>
          <w:rFonts w:ascii="Helvetica" w:eastAsia="Times New Roman" w:hAnsi="Helvetica" w:cs="Times New Roman"/>
          <w:b/>
          <w:bCs/>
          <w:color w:val="000000"/>
          <w:sz w:val="27"/>
          <w:szCs w:val="27"/>
          <w:lang w:eastAsia="ro-RO"/>
        </w:rPr>
        <w:t>ARTICOLUL 30</w:t>
      </w:r>
    </w:p>
    <w:p w:rsidR="00565503" w:rsidRPr="00565503" w:rsidRDefault="00565503" w:rsidP="00565503">
      <w:pPr>
        <w:shd w:val="clear" w:color="auto" w:fill="FFFFFF"/>
        <w:spacing w:before="237" w:after="237" w:line="364" w:lineRule="atLeast"/>
        <w:rPr>
          <w:rFonts w:ascii="Helvetica" w:eastAsia="Times New Roman" w:hAnsi="Helvetica" w:cs="Times New Roman"/>
          <w:color w:val="000000"/>
          <w:sz w:val="27"/>
          <w:szCs w:val="27"/>
          <w:lang w:eastAsia="ro-RO"/>
        </w:rPr>
      </w:pPr>
      <w:r w:rsidRPr="00565503">
        <w:rPr>
          <w:rFonts w:ascii="Helvetica" w:eastAsia="Times New Roman" w:hAnsi="Helvetica" w:cs="Times New Roman"/>
          <w:b/>
          <w:bCs/>
          <w:color w:val="000000"/>
          <w:sz w:val="27"/>
          <w:szCs w:val="27"/>
          <w:lang w:eastAsia="ro-RO"/>
        </w:rPr>
        <w:t>Libertatea de exprimare</w:t>
      </w:r>
    </w:p>
    <w:p w:rsidR="00565503" w:rsidRPr="00565503" w:rsidRDefault="00565503" w:rsidP="00565503">
      <w:pPr>
        <w:shd w:val="clear" w:color="auto" w:fill="FFFFFF"/>
        <w:spacing w:before="237" w:after="237" w:line="364" w:lineRule="atLeast"/>
        <w:rPr>
          <w:rFonts w:ascii="Helvetica" w:eastAsia="Times New Roman" w:hAnsi="Helvetica" w:cs="Times New Roman"/>
          <w:color w:val="000000"/>
          <w:sz w:val="27"/>
          <w:szCs w:val="27"/>
          <w:lang w:eastAsia="ro-RO"/>
        </w:rPr>
      </w:pPr>
      <w:r w:rsidRPr="00565503">
        <w:rPr>
          <w:rFonts w:ascii="Helvetica" w:eastAsia="Times New Roman" w:hAnsi="Helvetica" w:cs="Times New Roman"/>
          <w:color w:val="000000"/>
          <w:sz w:val="27"/>
          <w:szCs w:val="27"/>
          <w:lang w:eastAsia="ro-RO"/>
        </w:rPr>
        <w:t>(1) Libertatea de exprimare a gândurilor, a opiniilor sau a credinţelor şi libertatea creaţiilor de orice fel, prin viu grai, prin scris, prin imagini, prin sunete sau prin alte mijloace de comunicare în public, sunt inviolabile.</w:t>
      </w:r>
    </w:p>
    <w:p w:rsidR="00565503" w:rsidRPr="00565503" w:rsidRDefault="00565503" w:rsidP="00565503">
      <w:pPr>
        <w:shd w:val="clear" w:color="auto" w:fill="FFFFFF"/>
        <w:spacing w:before="237" w:after="237" w:line="364" w:lineRule="atLeast"/>
        <w:rPr>
          <w:rFonts w:ascii="Helvetica" w:eastAsia="Times New Roman" w:hAnsi="Helvetica" w:cs="Times New Roman"/>
          <w:color w:val="000000"/>
          <w:sz w:val="27"/>
          <w:szCs w:val="27"/>
          <w:lang w:eastAsia="ro-RO"/>
        </w:rPr>
      </w:pPr>
      <w:r w:rsidRPr="00565503">
        <w:rPr>
          <w:rFonts w:ascii="Helvetica" w:eastAsia="Times New Roman" w:hAnsi="Helvetica" w:cs="Times New Roman"/>
          <w:color w:val="000000"/>
          <w:sz w:val="27"/>
          <w:szCs w:val="27"/>
          <w:lang w:eastAsia="ro-RO"/>
        </w:rPr>
        <w:t>(2) Cenzura de orice fel este interzisă.</w:t>
      </w:r>
    </w:p>
    <w:p w:rsidR="00565503" w:rsidRPr="00565503" w:rsidRDefault="00565503" w:rsidP="00565503">
      <w:pPr>
        <w:shd w:val="clear" w:color="auto" w:fill="FFFFFF"/>
        <w:spacing w:before="237" w:after="237" w:line="364" w:lineRule="atLeast"/>
        <w:rPr>
          <w:rFonts w:ascii="Helvetica" w:eastAsia="Times New Roman" w:hAnsi="Helvetica" w:cs="Times New Roman"/>
          <w:color w:val="000000"/>
          <w:sz w:val="27"/>
          <w:szCs w:val="27"/>
          <w:lang w:eastAsia="ro-RO"/>
        </w:rPr>
      </w:pPr>
      <w:r w:rsidRPr="00565503">
        <w:rPr>
          <w:rFonts w:ascii="Helvetica" w:eastAsia="Times New Roman" w:hAnsi="Helvetica" w:cs="Times New Roman"/>
          <w:color w:val="000000"/>
          <w:sz w:val="27"/>
          <w:szCs w:val="27"/>
          <w:lang w:eastAsia="ro-RO"/>
        </w:rPr>
        <w:t>(3) Libertatea presei implică şi libertatea de a înfiinţa publicaţii.</w:t>
      </w:r>
    </w:p>
    <w:p w:rsidR="00565503" w:rsidRPr="00565503" w:rsidRDefault="00565503" w:rsidP="00565503">
      <w:pPr>
        <w:shd w:val="clear" w:color="auto" w:fill="FFFFFF"/>
        <w:spacing w:before="237" w:after="237" w:line="364" w:lineRule="atLeast"/>
        <w:rPr>
          <w:rFonts w:ascii="Helvetica" w:eastAsia="Times New Roman" w:hAnsi="Helvetica" w:cs="Times New Roman"/>
          <w:color w:val="000000"/>
          <w:sz w:val="27"/>
          <w:szCs w:val="27"/>
          <w:lang w:eastAsia="ro-RO"/>
        </w:rPr>
      </w:pPr>
      <w:r w:rsidRPr="00565503">
        <w:rPr>
          <w:rFonts w:ascii="Helvetica" w:eastAsia="Times New Roman" w:hAnsi="Helvetica" w:cs="Times New Roman"/>
          <w:color w:val="000000"/>
          <w:sz w:val="27"/>
          <w:szCs w:val="27"/>
          <w:lang w:eastAsia="ro-RO"/>
        </w:rPr>
        <w:t>(4) Nici o publicaţie nu poate fi suprimată.</w:t>
      </w:r>
    </w:p>
    <w:p w:rsidR="00565503" w:rsidRPr="00565503" w:rsidRDefault="00565503" w:rsidP="00565503">
      <w:pPr>
        <w:shd w:val="clear" w:color="auto" w:fill="FFFFFF"/>
        <w:spacing w:before="237" w:after="237" w:line="364" w:lineRule="atLeast"/>
        <w:rPr>
          <w:rFonts w:ascii="Helvetica" w:eastAsia="Times New Roman" w:hAnsi="Helvetica" w:cs="Times New Roman"/>
          <w:color w:val="000000"/>
          <w:sz w:val="27"/>
          <w:szCs w:val="27"/>
          <w:lang w:eastAsia="ro-RO"/>
        </w:rPr>
      </w:pPr>
      <w:r w:rsidRPr="00565503">
        <w:rPr>
          <w:rFonts w:ascii="Helvetica" w:eastAsia="Times New Roman" w:hAnsi="Helvetica" w:cs="Times New Roman"/>
          <w:color w:val="000000"/>
          <w:sz w:val="27"/>
          <w:szCs w:val="27"/>
          <w:lang w:eastAsia="ro-RO"/>
        </w:rPr>
        <w:t>(5) Legea poate impune mijloacelor de comunicare în masă obligaţia de a face publică sursa finanţării.</w:t>
      </w:r>
    </w:p>
    <w:p w:rsidR="00565503" w:rsidRPr="00565503" w:rsidRDefault="00565503" w:rsidP="00565503">
      <w:pPr>
        <w:shd w:val="clear" w:color="auto" w:fill="FFFFFF"/>
        <w:spacing w:before="237" w:after="237" w:line="364" w:lineRule="atLeast"/>
        <w:rPr>
          <w:rFonts w:ascii="Helvetica" w:eastAsia="Times New Roman" w:hAnsi="Helvetica" w:cs="Times New Roman"/>
          <w:color w:val="000000"/>
          <w:sz w:val="27"/>
          <w:szCs w:val="27"/>
          <w:lang w:eastAsia="ro-RO"/>
        </w:rPr>
      </w:pPr>
      <w:r w:rsidRPr="00565503">
        <w:rPr>
          <w:rFonts w:ascii="Helvetica" w:eastAsia="Times New Roman" w:hAnsi="Helvetica" w:cs="Times New Roman"/>
          <w:color w:val="000000"/>
          <w:sz w:val="27"/>
          <w:szCs w:val="27"/>
          <w:lang w:eastAsia="ro-RO"/>
        </w:rPr>
        <w:t>(6) Libertatea de exprimare nu poate prejudicia demnitatea, onoarea, viaţa particulară a persoanei şi nici dreptul la propria imagine.</w:t>
      </w:r>
    </w:p>
    <w:p w:rsidR="00565503" w:rsidRPr="00565503" w:rsidRDefault="00565503" w:rsidP="00565503">
      <w:pPr>
        <w:shd w:val="clear" w:color="auto" w:fill="FFFFFF"/>
        <w:spacing w:after="0" w:line="364" w:lineRule="atLeast"/>
        <w:rPr>
          <w:rFonts w:ascii="Helvetica" w:eastAsia="Times New Roman" w:hAnsi="Helvetica" w:cs="Times New Roman"/>
          <w:color w:val="000000"/>
          <w:sz w:val="27"/>
          <w:szCs w:val="27"/>
          <w:lang w:eastAsia="ro-RO"/>
        </w:rPr>
      </w:pPr>
      <w:r w:rsidRPr="00565503">
        <w:rPr>
          <w:rFonts w:ascii="Helvetica" w:eastAsia="Times New Roman" w:hAnsi="Helvetica" w:cs="Times New Roman"/>
          <w:color w:val="000000"/>
          <w:sz w:val="27"/>
          <w:szCs w:val="27"/>
          <w:lang w:eastAsia="ro-RO"/>
        </w:rPr>
        <w:t>(7) Sunt interzise de lege defăimarea ţării şi a naţiunii, îndemnul la război de agresiune, la ură naţională, rasială, de clasă sau religioasă, incitarea la </w:t>
      </w:r>
      <w:hyperlink r:id="rId10" w:tgtFrame="_blank" w:tooltip="Lege discriminare actualizata" w:history="1">
        <w:r w:rsidRPr="00565503">
          <w:rPr>
            <w:rFonts w:ascii="Helvetica" w:eastAsia="Times New Roman" w:hAnsi="Helvetica" w:cs="Times New Roman"/>
            <w:color w:val="3D76A9"/>
            <w:sz w:val="27"/>
            <w:szCs w:val="27"/>
            <w:lang w:eastAsia="ro-RO"/>
          </w:rPr>
          <w:t>discriminare</w:t>
        </w:r>
      </w:hyperlink>
      <w:r w:rsidRPr="00565503">
        <w:rPr>
          <w:rFonts w:ascii="Helvetica" w:eastAsia="Times New Roman" w:hAnsi="Helvetica" w:cs="Times New Roman"/>
          <w:color w:val="000000"/>
          <w:sz w:val="27"/>
          <w:szCs w:val="27"/>
          <w:lang w:eastAsia="ro-RO"/>
        </w:rPr>
        <w:t>, la separatism teritorial sau la violenţă publică, precum şi manifestările obscene, contrare bunelor moravuri.</w:t>
      </w:r>
    </w:p>
    <w:p w:rsidR="00565503" w:rsidRPr="00565503" w:rsidRDefault="00565503" w:rsidP="00565503">
      <w:pPr>
        <w:shd w:val="clear" w:color="auto" w:fill="FFFFFF"/>
        <w:spacing w:before="237" w:after="237" w:line="364" w:lineRule="atLeast"/>
        <w:rPr>
          <w:rFonts w:ascii="Helvetica" w:eastAsia="Times New Roman" w:hAnsi="Helvetica" w:cs="Times New Roman"/>
          <w:color w:val="000000"/>
          <w:sz w:val="27"/>
          <w:szCs w:val="27"/>
          <w:lang w:eastAsia="ro-RO"/>
        </w:rPr>
      </w:pPr>
      <w:r w:rsidRPr="00565503">
        <w:rPr>
          <w:rFonts w:ascii="Helvetica" w:eastAsia="Times New Roman" w:hAnsi="Helvetica" w:cs="Times New Roman"/>
          <w:color w:val="000000"/>
          <w:sz w:val="27"/>
          <w:szCs w:val="27"/>
          <w:lang w:eastAsia="ro-RO"/>
        </w:rPr>
        <w:t>(8) Răspunderea civilă pentru informaţia sau pentru creaţia adusă la cunoştinţă publică revine editorului sau realizatorului, autorului, organizatorului manifestării artistice, proprietarului mijlocului de multiplicare, al postului de radio sau de televiziune, în condiţiile legii. Delictele de presă se stabilesc prin lege.</w:t>
      </w:r>
    </w:p>
    <w:p w:rsidR="00565503" w:rsidRPr="00565503" w:rsidRDefault="00565503" w:rsidP="00565503">
      <w:pPr>
        <w:shd w:val="clear" w:color="auto" w:fill="FFFFFF"/>
        <w:spacing w:after="0" w:line="240" w:lineRule="auto"/>
        <w:rPr>
          <w:rFonts w:ascii="Helvetica" w:eastAsia="Times New Roman" w:hAnsi="Helvetica" w:cs="Times New Roman"/>
          <w:color w:val="000000"/>
          <w:sz w:val="27"/>
          <w:szCs w:val="27"/>
          <w:lang w:eastAsia="ro-RO"/>
        </w:rPr>
      </w:pPr>
      <w:r w:rsidRPr="00565503">
        <w:rPr>
          <w:rFonts w:ascii="Helvetica" w:eastAsia="Times New Roman" w:hAnsi="Helvetica" w:cs="Times New Roman"/>
          <w:color w:val="000000"/>
          <w:sz w:val="27"/>
          <w:szCs w:val="27"/>
          <w:lang w:eastAsia="ro-RO"/>
        </w:rPr>
        <w:br/>
        <w:t>Detalii: https://legeaz.net/constitutia-romaniei/articolul-30-constitutie</w:t>
      </w:r>
    </w:p>
    <w:p w:rsidR="00390F2A" w:rsidRPr="00565503" w:rsidRDefault="00390F2A">
      <w:pPr>
        <w:rPr>
          <w:rFonts w:ascii="Arial" w:hAnsi="Arial" w:cs="Arial"/>
          <w:sz w:val="28"/>
          <w:szCs w:val="28"/>
        </w:rPr>
      </w:pPr>
    </w:p>
    <w:sectPr w:rsidR="00390F2A" w:rsidRPr="00565503" w:rsidSect="0056550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drawingGridHorizontalSpacing w:val="110"/>
  <w:displayHorizontalDrawingGridEvery w:val="2"/>
  <w:characterSpacingControl w:val="doNotCompress"/>
  <w:compat/>
  <w:rsids>
    <w:rsidRoot w:val="00565503"/>
    <w:rsid w:val="00390F2A"/>
    <w:rsid w:val="0056550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F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5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5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3577515">
      <w:bodyDiv w:val="1"/>
      <w:marLeft w:val="0"/>
      <w:marRight w:val="0"/>
      <w:marTop w:val="0"/>
      <w:marBottom w:val="0"/>
      <w:divBdr>
        <w:top w:val="none" w:sz="0" w:space="0" w:color="auto"/>
        <w:left w:val="none" w:sz="0" w:space="0" w:color="auto"/>
        <w:bottom w:val="none" w:sz="0" w:space="0" w:color="auto"/>
        <w:right w:val="none" w:sz="0" w:space="0" w:color="auto"/>
      </w:divBdr>
      <w:divsChild>
        <w:div w:id="165216435">
          <w:marLeft w:val="0"/>
          <w:marRight w:val="0"/>
          <w:marTop w:val="0"/>
          <w:marBottom w:val="0"/>
          <w:divBdr>
            <w:top w:val="single" w:sz="6" w:space="1" w:color="8FB8D8"/>
            <w:left w:val="single" w:sz="6" w:space="1" w:color="8FB8D8"/>
            <w:bottom w:val="single" w:sz="6" w:space="1" w:color="8FB8D8"/>
            <w:right w:val="single" w:sz="6" w:space="1" w:color="8FB8D8"/>
          </w:divBdr>
        </w:div>
        <w:div w:id="1059092889">
          <w:marLeft w:val="0"/>
          <w:marRight w:val="0"/>
          <w:marTop w:val="0"/>
          <w:marBottom w:val="0"/>
          <w:divBdr>
            <w:top w:val="none" w:sz="0" w:space="0" w:color="auto"/>
            <w:left w:val="none" w:sz="0" w:space="0" w:color="auto"/>
            <w:bottom w:val="none" w:sz="0" w:space="0" w:color="auto"/>
            <w:right w:val="none" w:sz="0" w:space="0" w:color="auto"/>
          </w:divBdr>
          <w:divsChild>
            <w:div w:id="1704405154">
              <w:marLeft w:val="0"/>
              <w:marRight w:val="206"/>
              <w:marTop w:val="0"/>
              <w:marBottom w:val="0"/>
              <w:divBdr>
                <w:top w:val="single" w:sz="6" w:space="2" w:color="D1D1D1"/>
                <w:left w:val="single" w:sz="6" w:space="2" w:color="D1D1D1"/>
                <w:bottom w:val="single" w:sz="6" w:space="2" w:color="D1D1D1"/>
                <w:right w:val="single" w:sz="6" w:space="2" w:color="D1D1D1"/>
              </w:divBdr>
            </w:div>
            <w:div w:id="17854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90126">
      <w:bodyDiv w:val="1"/>
      <w:marLeft w:val="0"/>
      <w:marRight w:val="0"/>
      <w:marTop w:val="0"/>
      <w:marBottom w:val="0"/>
      <w:divBdr>
        <w:top w:val="none" w:sz="0" w:space="0" w:color="auto"/>
        <w:left w:val="none" w:sz="0" w:space="0" w:color="auto"/>
        <w:bottom w:val="none" w:sz="0" w:space="0" w:color="auto"/>
        <w:right w:val="none" w:sz="0" w:space="0" w:color="auto"/>
      </w:divBdr>
      <w:divsChild>
        <w:div w:id="277179160">
          <w:marLeft w:val="0"/>
          <w:marRight w:val="0"/>
          <w:marTop w:val="0"/>
          <w:marBottom w:val="0"/>
          <w:divBdr>
            <w:top w:val="single" w:sz="6" w:space="1" w:color="8FB8D8"/>
            <w:left w:val="single" w:sz="6" w:space="1" w:color="8FB8D8"/>
            <w:bottom w:val="single" w:sz="6" w:space="1" w:color="8FB8D8"/>
            <w:right w:val="single" w:sz="6" w:space="1" w:color="8FB8D8"/>
          </w:divBdr>
        </w:div>
        <w:div w:id="1017656691">
          <w:marLeft w:val="0"/>
          <w:marRight w:val="0"/>
          <w:marTop w:val="0"/>
          <w:marBottom w:val="0"/>
          <w:divBdr>
            <w:top w:val="none" w:sz="0" w:space="0" w:color="auto"/>
            <w:left w:val="none" w:sz="0" w:space="0" w:color="auto"/>
            <w:bottom w:val="none" w:sz="0" w:space="0" w:color="auto"/>
            <w:right w:val="none" w:sz="0" w:space="0" w:color="auto"/>
          </w:divBdr>
          <w:divsChild>
            <w:div w:id="466554003">
              <w:marLeft w:val="0"/>
              <w:marRight w:val="206"/>
              <w:marTop w:val="0"/>
              <w:marBottom w:val="0"/>
              <w:divBdr>
                <w:top w:val="single" w:sz="6" w:space="2" w:color="D1D1D1"/>
                <w:left w:val="single" w:sz="6" w:space="2" w:color="D1D1D1"/>
                <w:bottom w:val="single" w:sz="6" w:space="2" w:color="D1D1D1"/>
                <w:right w:val="single" w:sz="6" w:space="2" w:color="D1D1D1"/>
              </w:divBdr>
            </w:div>
            <w:div w:id="18581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04843">
      <w:bodyDiv w:val="1"/>
      <w:marLeft w:val="0"/>
      <w:marRight w:val="0"/>
      <w:marTop w:val="0"/>
      <w:marBottom w:val="0"/>
      <w:divBdr>
        <w:top w:val="none" w:sz="0" w:space="0" w:color="auto"/>
        <w:left w:val="none" w:sz="0" w:space="0" w:color="auto"/>
        <w:bottom w:val="none" w:sz="0" w:space="0" w:color="auto"/>
        <w:right w:val="none" w:sz="0" w:space="0" w:color="auto"/>
      </w:divBdr>
      <w:divsChild>
        <w:div w:id="1367948251">
          <w:marLeft w:val="0"/>
          <w:marRight w:val="0"/>
          <w:marTop w:val="0"/>
          <w:marBottom w:val="0"/>
          <w:divBdr>
            <w:top w:val="single" w:sz="6" w:space="1" w:color="8FB8D8"/>
            <w:left w:val="single" w:sz="6" w:space="1" w:color="8FB8D8"/>
            <w:bottom w:val="single" w:sz="6" w:space="1" w:color="8FB8D8"/>
            <w:right w:val="single" w:sz="6" w:space="1" w:color="8FB8D8"/>
          </w:divBdr>
        </w:div>
        <w:div w:id="282032212">
          <w:marLeft w:val="0"/>
          <w:marRight w:val="0"/>
          <w:marTop w:val="0"/>
          <w:marBottom w:val="0"/>
          <w:divBdr>
            <w:top w:val="none" w:sz="0" w:space="0" w:color="auto"/>
            <w:left w:val="none" w:sz="0" w:space="0" w:color="auto"/>
            <w:bottom w:val="none" w:sz="0" w:space="0" w:color="auto"/>
            <w:right w:val="none" w:sz="0" w:space="0" w:color="auto"/>
          </w:divBdr>
          <w:divsChild>
            <w:div w:id="1814591006">
              <w:marLeft w:val="0"/>
              <w:marRight w:val="206"/>
              <w:marTop w:val="0"/>
              <w:marBottom w:val="0"/>
              <w:divBdr>
                <w:top w:val="single" w:sz="6" w:space="2" w:color="D1D1D1"/>
                <w:left w:val="single" w:sz="6" w:space="2" w:color="D1D1D1"/>
                <w:bottom w:val="single" w:sz="6" w:space="2" w:color="D1D1D1"/>
                <w:right w:val="single" w:sz="6" w:space="2" w:color="D1D1D1"/>
              </w:divBdr>
            </w:div>
            <w:div w:id="206571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eaz.net/imprimare#aW5kZXgucGhwP3ZpZXc9YXJ0aWNsZSZjYXRpZD0xNDpjb25zdGl0dXRpYS1yb21hbmllaSZpZD02MTc3NTpBUlRJQ09MVUwgMzAgY29uc3RpdHV0aWUmdG1wbD1jb21wb25lbnQmcHJpbnQ9MSZsYXlvdXQ9ZGVmYXVsdCZwYWdlPQ=="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eaz.net/descarca-pdf#aW5kZXgucGhwP3ZpZXc9YXJ0aWNsZSZjYXRpZD0xNDpjb25zdGl0dXRpYS1yb21hbmllaSZpZD02MTc3NTpBUlRJQ09MVUwgMzAgY29uc3RpdHV0aWUmZm9ybWF0PXBkZg==" TargetMode="External"/><Relationship Id="rId11" Type="http://schemas.openxmlformats.org/officeDocument/2006/relationships/fontTable" Target="fontTable.xml"/><Relationship Id="rId5" Type="http://schemas.openxmlformats.org/officeDocument/2006/relationships/hyperlink" Target="https://legeaz.net/constitutia-romaniei/articolul-30-constitutie" TargetMode="External"/><Relationship Id="rId10" Type="http://schemas.openxmlformats.org/officeDocument/2006/relationships/hyperlink" Target="https://legeaz.net/og-137-2000-discriminare/" TargetMode="External"/><Relationship Id="rId4" Type="http://schemas.openxmlformats.org/officeDocument/2006/relationships/hyperlink" Target="https://legeaz.net/constitutia-romaniei/" TargetMode="Externa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268</Words>
  <Characters>1557</Characters>
  <Application>Microsoft Office Word</Application>
  <DocSecurity>0</DocSecurity>
  <Lines>12</Lines>
  <Paragraphs>3</Paragraphs>
  <ScaleCrop>false</ScaleCrop>
  <Company/>
  <LinksUpToDate>false</LinksUpToDate>
  <CharactersWithSpaces>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dc:creator>
  <cp:lastModifiedBy>TATA</cp:lastModifiedBy>
  <cp:revision>1</cp:revision>
  <dcterms:created xsi:type="dcterms:W3CDTF">2020-11-01T14:43:00Z</dcterms:created>
  <dcterms:modified xsi:type="dcterms:W3CDTF">2020-11-01T14:46:00Z</dcterms:modified>
</cp:coreProperties>
</file>